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96" w:rsidRDefault="004D0896" w:rsidP="00702E44">
      <w:pPr>
        <w:rPr>
          <w:rFonts w:ascii="Arial" w:hAnsi="Arial"/>
          <w:b/>
          <w:color w:val="222222"/>
          <w:sz w:val="27"/>
          <w:szCs w:val="27"/>
        </w:rPr>
      </w:pPr>
    </w:p>
    <w:p w:rsidR="00546E2E" w:rsidRDefault="00546E2E" w:rsidP="00702E44">
      <w:pPr>
        <w:rPr>
          <w:rFonts w:ascii="Arial" w:hAnsi="Arial"/>
          <w:b/>
          <w:color w:val="222222"/>
          <w:sz w:val="27"/>
          <w:szCs w:val="27"/>
        </w:rPr>
      </w:pPr>
      <w:r>
        <w:rPr>
          <w:rFonts w:ascii="Arial" w:hAnsi="Arial"/>
          <w:b/>
          <w:noProof/>
          <w:color w:val="222222"/>
          <w:sz w:val="27"/>
          <w:szCs w:val="27"/>
        </w:rPr>
        <w:drawing>
          <wp:inline distT="0" distB="0" distL="0" distR="0">
            <wp:extent cx="5486400" cy="1082040"/>
            <wp:effectExtent l="25400" t="0" r="0" b="0"/>
            <wp:docPr id="1" name="Picture 0" descr="ascap-bmi-so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ap-bmi-socan.jpg"/>
                    <pic:cNvPicPr/>
                  </pic:nvPicPr>
                  <pic:blipFill>
                    <a:blip r:embed="rId4" cstate="print"/>
                    <a:stretch>
                      <a:fillRect/>
                    </a:stretch>
                  </pic:blipFill>
                  <pic:spPr>
                    <a:xfrm>
                      <a:off x="0" y="0"/>
                      <a:ext cx="5486400" cy="1082040"/>
                    </a:xfrm>
                    <a:prstGeom prst="rect">
                      <a:avLst/>
                    </a:prstGeom>
                  </pic:spPr>
                </pic:pic>
              </a:graphicData>
            </a:graphic>
          </wp:inline>
        </w:drawing>
      </w:r>
    </w:p>
    <w:p w:rsidR="00546E2E" w:rsidRDefault="00546E2E" w:rsidP="00702E44">
      <w:pPr>
        <w:rPr>
          <w:rFonts w:ascii="Arial" w:hAnsi="Arial"/>
          <w:b/>
          <w:color w:val="222222"/>
          <w:sz w:val="27"/>
          <w:szCs w:val="27"/>
        </w:rPr>
      </w:pPr>
    </w:p>
    <w:p w:rsidR="00463D86" w:rsidRDefault="00702E44">
      <w:pPr>
        <w:jc w:val="center"/>
        <w:rPr>
          <w:rFonts w:ascii="Arial" w:hAnsi="Arial"/>
          <w:b/>
          <w:color w:val="222222"/>
          <w:sz w:val="27"/>
          <w:szCs w:val="27"/>
        </w:rPr>
      </w:pPr>
      <w:r w:rsidRPr="00702E44">
        <w:rPr>
          <w:rFonts w:ascii="Arial" w:hAnsi="Arial"/>
          <w:b/>
          <w:color w:val="222222"/>
          <w:sz w:val="27"/>
          <w:szCs w:val="27"/>
        </w:rPr>
        <w:t xml:space="preserve">ASCAP, BMI and SOCAN </w:t>
      </w:r>
      <w:r w:rsidR="00A274EB">
        <w:rPr>
          <w:rFonts w:ascii="Arial" w:hAnsi="Arial"/>
          <w:b/>
          <w:color w:val="222222"/>
          <w:sz w:val="27"/>
          <w:szCs w:val="27"/>
        </w:rPr>
        <w:t xml:space="preserve">Collaborate </w:t>
      </w:r>
      <w:r>
        <w:rPr>
          <w:rFonts w:ascii="Arial" w:hAnsi="Arial"/>
          <w:b/>
          <w:color w:val="222222"/>
          <w:sz w:val="27"/>
          <w:szCs w:val="27"/>
        </w:rPr>
        <w:t xml:space="preserve">on MusicMark </w:t>
      </w:r>
    </w:p>
    <w:p w:rsidR="00A274EB" w:rsidRDefault="00A274EB" w:rsidP="00702E44">
      <w:pPr>
        <w:rPr>
          <w:rFonts w:ascii="Arial" w:hAnsi="Arial"/>
          <w:b/>
          <w:color w:val="222222"/>
          <w:sz w:val="27"/>
          <w:szCs w:val="27"/>
        </w:rPr>
      </w:pPr>
    </w:p>
    <w:p w:rsidR="00463D86" w:rsidRDefault="00294A62">
      <w:pPr>
        <w:rPr>
          <w:rFonts w:ascii="Arial" w:hAnsi="Arial"/>
          <w:color w:val="222222"/>
          <w:sz w:val="27"/>
          <w:szCs w:val="27"/>
        </w:rPr>
      </w:pPr>
      <w:r w:rsidRPr="00294A62">
        <w:rPr>
          <w:rFonts w:ascii="Arial" w:hAnsi="Arial"/>
          <w:color w:val="222222"/>
          <w:sz w:val="27"/>
          <w:szCs w:val="27"/>
        </w:rPr>
        <w:t xml:space="preserve">To meet the needs of today’s changing marketplace, ASCAP, BMI and SOCAN </w:t>
      </w:r>
      <w:r w:rsidR="00A274EB">
        <w:rPr>
          <w:rFonts w:ascii="Arial" w:hAnsi="Arial"/>
          <w:color w:val="222222"/>
          <w:sz w:val="27"/>
          <w:szCs w:val="27"/>
        </w:rPr>
        <w:t>have collaborated to create</w:t>
      </w:r>
      <w:r w:rsidRPr="00294A62">
        <w:rPr>
          <w:rFonts w:ascii="Arial" w:hAnsi="Arial"/>
          <w:color w:val="222222"/>
          <w:sz w:val="27"/>
          <w:szCs w:val="27"/>
        </w:rPr>
        <w:t xml:space="preserve"> </w:t>
      </w:r>
      <w:hyperlink r:id="rId5" w:history="1">
        <w:r w:rsidRPr="00294A62">
          <w:rPr>
            <w:rStyle w:val="Hyperlink"/>
            <w:rFonts w:ascii="Arial" w:hAnsi="Arial"/>
            <w:sz w:val="27"/>
            <w:szCs w:val="27"/>
          </w:rPr>
          <w:t>MusicMark</w:t>
        </w:r>
      </w:hyperlink>
      <w:r w:rsidR="00E956ED">
        <w:rPr>
          <w:rFonts w:ascii="Arial" w:hAnsi="Arial"/>
          <w:color w:val="222222"/>
          <w:sz w:val="27"/>
          <w:szCs w:val="27"/>
        </w:rPr>
        <w:t>. The new initiative</w:t>
      </w:r>
      <w:r w:rsidR="00A274EB">
        <w:rPr>
          <w:rFonts w:ascii="Arial" w:hAnsi="Arial"/>
          <w:color w:val="222222"/>
          <w:sz w:val="27"/>
          <w:szCs w:val="27"/>
        </w:rPr>
        <w:t xml:space="preserve"> </w:t>
      </w:r>
      <w:r w:rsidR="00E956ED">
        <w:rPr>
          <w:rFonts w:ascii="Arial" w:hAnsi="Arial"/>
          <w:color w:val="222222"/>
          <w:sz w:val="27"/>
          <w:szCs w:val="27"/>
        </w:rPr>
        <w:t xml:space="preserve">is designed to simplify the music registration process, and create </w:t>
      </w:r>
      <w:r w:rsidRPr="00294A62">
        <w:rPr>
          <w:rFonts w:ascii="Arial" w:hAnsi="Arial"/>
          <w:color w:val="222222"/>
          <w:sz w:val="27"/>
          <w:szCs w:val="27"/>
        </w:rPr>
        <w:t xml:space="preserve">a </w:t>
      </w:r>
      <w:r w:rsidR="00E956ED">
        <w:rPr>
          <w:rFonts w:ascii="Arial" w:hAnsi="Arial"/>
          <w:color w:val="222222"/>
          <w:sz w:val="27"/>
          <w:szCs w:val="27"/>
        </w:rPr>
        <w:t xml:space="preserve">synchronized </w:t>
      </w:r>
      <w:r w:rsidRPr="00294A62">
        <w:rPr>
          <w:rFonts w:ascii="Arial" w:hAnsi="Arial"/>
          <w:color w:val="222222"/>
          <w:sz w:val="27"/>
          <w:szCs w:val="27"/>
        </w:rPr>
        <w:t xml:space="preserve">picture of the </w:t>
      </w:r>
      <w:r w:rsidR="00E956ED">
        <w:rPr>
          <w:rFonts w:ascii="Arial" w:hAnsi="Arial"/>
          <w:color w:val="222222"/>
          <w:sz w:val="27"/>
          <w:szCs w:val="27"/>
        </w:rPr>
        <w:t xml:space="preserve">music of </w:t>
      </w:r>
      <w:r w:rsidR="003F14E7">
        <w:rPr>
          <w:rFonts w:ascii="Arial" w:hAnsi="Arial"/>
          <w:color w:val="222222"/>
          <w:sz w:val="27"/>
          <w:szCs w:val="27"/>
        </w:rPr>
        <w:t xml:space="preserve">the songwriters, composers and music publishers </w:t>
      </w:r>
      <w:r w:rsidRPr="00294A62">
        <w:rPr>
          <w:rFonts w:ascii="Arial" w:hAnsi="Arial"/>
          <w:color w:val="222222"/>
          <w:sz w:val="27"/>
          <w:szCs w:val="27"/>
        </w:rPr>
        <w:t xml:space="preserve">that each </w:t>
      </w:r>
      <w:r w:rsidR="00646442">
        <w:rPr>
          <w:rFonts w:ascii="Arial" w:hAnsi="Arial"/>
          <w:color w:val="222222"/>
          <w:sz w:val="27"/>
          <w:szCs w:val="27"/>
        </w:rPr>
        <w:t xml:space="preserve">performing rights </w:t>
      </w:r>
      <w:r w:rsidRPr="00294A62">
        <w:rPr>
          <w:rFonts w:ascii="Arial" w:hAnsi="Arial"/>
          <w:color w:val="222222"/>
          <w:sz w:val="27"/>
          <w:szCs w:val="27"/>
        </w:rPr>
        <w:t xml:space="preserve">organization </w:t>
      </w:r>
      <w:r w:rsidR="00646442">
        <w:rPr>
          <w:rFonts w:ascii="Arial" w:hAnsi="Arial"/>
          <w:color w:val="222222"/>
          <w:sz w:val="27"/>
          <w:szCs w:val="27"/>
        </w:rPr>
        <w:t xml:space="preserve">(PRO) </w:t>
      </w:r>
      <w:r w:rsidRPr="00294A62">
        <w:rPr>
          <w:rFonts w:ascii="Arial" w:hAnsi="Arial"/>
          <w:color w:val="222222"/>
          <w:sz w:val="27"/>
          <w:szCs w:val="27"/>
        </w:rPr>
        <w:t>represents.</w:t>
      </w:r>
    </w:p>
    <w:p w:rsidR="00463D86" w:rsidRDefault="00463D86">
      <w:pPr>
        <w:rPr>
          <w:rFonts w:ascii="Arial" w:hAnsi="Arial"/>
          <w:color w:val="222222"/>
          <w:sz w:val="27"/>
          <w:szCs w:val="27"/>
        </w:rPr>
      </w:pPr>
    </w:p>
    <w:p w:rsidR="00702E44" w:rsidRPr="00702E44" w:rsidRDefault="00702E44" w:rsidP="00702E44">
      <w:pPr>
        <w:rPr>
          <w:rFonts w:ascii="Arial" w:hAnsi="Arial"/>
          <w:color w:val="222222"/>
          <w:sz w:val="27"/>
          <w:szCs w:val="27"/>
        </w:rPr>
      </w:pPr>
      <w:r w:rsidRPr="00702E44">
        <w:rPr>
          <w:rFonts w:ascii="Arial" w:hAnsi="Arial"/>
          <w:color w:val="222222"/>
          <w:sz w:val="27"/>
          <w:szCs w:val="27"/>
        </w:rPr>
        <w:t xml:space="preserve">ASCAP, BMI and SOCAN </w:t>
      </w:r>
      <w:r w:rsidR="00A274EB">
        <w:rPr>
          <w:rFonts w:ascii="Arial" w:hAnsi="Arial"/>
          <w:color w:val="222222"/>
          <w:sz w:val="27"/>
          <w:szCs w:val="27"/>
        </w:rPr>
        <w:t xml:space="preserve">together </w:t>
      </w:r>
      <w:r w:rsidRPr="00702E44">
        <w:rPr>
          <w:rFonts w:ascii="Arial" w:hAnsi="Arial"/>
          <w:color w:val="222222"/>
          <w:sz w:val="27"/>
          <w:szCs w:val="27"/>
        </w:rPr>
        <w:t>issued the following statement about MusicMar</w:t>
      </w:r>
      <w:r w:rsidR="00A274EB">
        <w:rPr>
          <w:rFonts w:ascii="Arial" w:hAnsi="Arial"/>
          <w:color w:val="222222"/>
          <w:sz w:val="27"/>
          <w:szCs w:val="27"/>
        </w:rPr>
        <w:t>k</w:t>
      </w:r>
      <w:r w:rsidRPr="00702E44">
        <w:rPr>
          <w:rFonts w:ascii="Arial" w:hAnsi="Arial"/>
          <w:color w:val="222222"/>
          <w:sz w:val="27"/>
          <w:szCs w:val="27"/>
        </w:rPr>
        <w:t>:</w:t>
      </w:r>
    </w:p>
    <w:p w:rsidR="00702E44" w:rsidRPr="00702E44" w:rsidRDefault="00702E44" w:rsidP="00702E44">
      <w:pPr>
        <w:rPr>
          <w:rFonts w:ascii="Arial" w:hAnsi="Arial"/>
          <w:color w:val="222222"/>
          <w:sz w:val="27"/>
          <w:szCs w:val="27"/>
        </w:rPr>
      </w:pPr>
    </w:p>
    <w:p w:rsidR="00702E44" w:rsidRPr="00702E44" w:rsidRDefault="00702E44" w:rsidP="00702E44">
      <w:pPr>
        <w:rPr>
          <w:rFonts w:ascii="Arial" w:hAnsi="Arial"/>
          <w:color w:val="222222"/>
          <w:sz w:val="27"/>
          <w:szCs w:val="27"/>
        </w:rPr>
      </w:pPr>
      <w:r w:rsidRPr="00702E44">
        <w:rPr>
          <w:rFonts w:ascii="Arial" w:hAnsi="Arial"/>
          <w:color w:val="222222"/>
          <w:sz w:val="27"/>
          <w:szCs w:val="27"/>
        </w:rPr>
        <w:t>"ASCAP, BMI and SOCAN launched MusicMark to give our members a more efficient way to register their music. As of March 31</w:t>
      </w:r>
      <w:r w:rsidR="002111AA">
        <w:rPr>
          <w:rFonts w:ascii="Arial" w:hAnsi="Arial"/>
          <w:color w:val="222222"/>
          <w:sz w:val="27"/>
          <w:szCs w:val="27"/>
        </w:rPr>
        <w:t>st</w:t>
      </w:r>
      <w:r w:rsidRPr="00702E44">
        <w:rPr>
          <w:rFonts w:ascii="Arial" w:hAnsi="Arial"/>
          <w:color w:val="222222"/>
          <w:sz w:val="27"/>
          <w:szCs w:val="27"/>
        </w:rPr>
        <w:t>,</w:t>
      </w:r>
      <w:r w:rsidR="00A274EB">
        <w:rPr>
          <w:rFonts w:ascii="Arial" w:hAnsi="Arial"/>
          <w:color w:val="222222"/>
          <w:sz w:val="27"/>
          <w:szCs w:val="27"/>
        </w:rPr>
        <w:t xml:space="preserve"> 2014,</w:t>
      </w:r>
      <w:r w:rsidRPr="00702E44">
        <w:rPr>
          <w:rFonts w:ascii="Arial" w:hAnsi="Arial"/>
          <w:color w:val="222222"/>
          <w:sz w:val="27"/>
          <w:szCs w:val="27"/>
        </w:rPr>
        <w:t xml:space="preserve"> publishers that use Common Works Registration (CWR) can submit registration files to all three </w:t>
      </w:r>
      <w:r w:rsidR="00337926">
        <w:rPr>
          <w:rFonts w:ascii="Arial" w:hAnsi="Arial"/>
          <w:color w:val="222222"/>
          <w:sz w:val="27"/>
          <w:szCs w:val="27"/>
        </w:rPr>
        <w:t>organization</w:t>
      </w:r>
      <w:r w:rsidR="003F14E7">
        <w:rPr>
          <w:rFonts w:ascii="Arial" w:hAnsi="Arial"/>
          <w:color w:val="222222"/>
          <w:sz w:val="27"/>
          <w:szCs w:val="27"/>
        </w:rPr>
        <w:t>s</w:t>
      </w:r>
      <w:bookmarkStart w:id="0" w:name="_GoBack"/>
      <w:bookmarkEnd w:id="0"/>
      <w:r w:rsidR="00337926" w:rsidRPr="00702E44">
        <w:rPr>
          <w:rFonts w:ascii="Arial" w:hAnsi="Arial"/>
          <w:color w:val="222222"/>
          <w:sz w:val="27"/>
          <w:szCs w:val="27"/>
        </w:rPr>
        <w:t xml:space="preserve"> </w:t>
      </w:r>
      <w:r w:rsidRPr="00702E44">
        <w:rPr>
          <w:rFonts w:ascii="Arial" w:hAnsi="Arial"/>
          <w:color w:val="222222"/>
          <w:sz w:val="27"/>
          <w:szCs w:val="27"/>
        </w:rPr>
        <w:t xml:space="preserve">simultaneously via MusicMark, even if the work was co-written by members of different societies. Each </w:t>
      </w:r>
      <w:r w:rsidR="00646442">
        <w:rPr>
          <w:rFonts w:ascii="Arial" w:hAnsi="Arial"/>
          <w:color w:val="222222"/>
          <w:sz w:val="27"/>
          <w:szCs w:val="27"/>
        </w:rPr>
        <w:t xml:space="preserve">PRO </w:t>
      </w:r>
      <w:r w:rsidRPr="00702E44">
        <w:rPr>
          <w:rFonts w:ascii="Arial" w:hAnsi="Arial"/>
          <w:color w:val="222222"/>
          <w:sz w:val="27"/>
          <w:szCs w:val="27"/>
        </w:rPr>
        <w:t>will then integrate the data into its repertory of works.</w:t>
      </w:r>
    </w:p>
    <w:p w:rsidR="004D0896" w:rsidRPr="00702E44" w:rsidDel="004D0896" w:rsidRDefault="004D0896" w:rsidP="00702E44">
      <w:pPr>
        <w:rPr>
          <w:rFonts w:ascii="Arial" w:hAnsi="Arial"/>
          <w:color w:val="222222"/>
          <w:sz w:val="27"/>
          <w:szCs w:val="27"/>
        </w:rPr>
      </w:pPr>
    </w:p>
    <w:p w:rsidR="00702E44" w:rsidRPr="00702E44" w:rsidRDefault="00A274EB" w:rsidP="00702E44">
      <w:pPr>
        <w:rPr>
          <w:rFonts w:ascii="Arial" w:hAnsi="Arial"/>
          <w:color w:val="222222"/>
          <w:sz w:val="27"/>
          <w:szCs w:val="27"/>
        </w:rPr>
      </w:pPr>
      <w:r>
        <w:rPr>
          <w:rFonts w:ascii="Arial" w:hAnsi="Arial"/>
          <w:color w:val="222222"/>
          <w:sz w:val="27"/>
          <w:szCs w:val="27"/>
        </w:rPr>
        <w:t>"</w:t>
      </w:r>
      <w:r w:rsidR="004D0896">
        <w:rPr>
          <w:rFonts w:ascii="Arial" w:hAnsi="Arial"/>
          <w:color w:val="222222"/>
          <w:sz w:val="27"/>
          <w:szCs w:val="27"/>
        </w:rPr>
        <w:t>We</w:t>
      </w:r>
      <w:r w:rsidR="00E956ED">
        <w:rPr>
          <w:rFonts w:ascii="Arial" w:hAnsi="Arial"/>
          <w:color w:val="222222"/>
          <w:sz w:val="27"/>
          <w:szCs w:val="27"/>
        </w:rPr>
        <w:t xml:space="preserve"> </w:t>
      </w:r>
      <w:r w:rsidR="00E956ED" w:rsidRPr="00702E44">
        <w:rPr>
          <w:rFonts w:ascii="Arial" w:hAnsi="Arial"/>
          <w:color w:val="222222"/>
          <w:sz w:val="27"/>
          <w:szCs w:val="27"/>
        </w:rPr>
        <w:t>rema</w:t>
      </w:r>
      <w:r w:rsidR="00E956ED">
        <w:rPr>
          <w:rFonts w:ascii="Arial" w:hAnsi="Arial"/>
          <w:color w:val="222222"/>
          <w:sz w:val="27"/>
          <w:szCs w:val="27"/>
        </w:rPr>
        <w:t xml:space="preserve">in three distinct </w:t>
      </w:r>
      <w:r w:rsidR="00646442">
        <w:rPr>
          <w:rFonts w:ascii="Arial" w:hAnsi="Arial"/>
          <w:color w:val="222222"/>
          <w:sz w:val="27"/>
          <w:szCs w:val="27"/>
        </w:rPr>
        <w:t>organizations</w:t>
      </w:r>
      <w:r w:rsidR="004D0896">
        <w:rPr>
          <w:rFonts w:ascii="Arial" w:hAnsi="Arial"/>
          <w:color w:val="222222"/>
          <w:sz w:val="27"/>
          <w:szCs w:val="27"/>
        </w:rPr>
        <w:t>, and</w:t>
      </w:r>
      <w:r w:rsidR="00E956ED">
        <w:rPr>
          <w:rFonts w:ascii="Arial" w:hAnsi="Arial"/>
          <w:color w:val="222222"/>
          <w:sz w:val="27"/>
          <w:szCs w:val="27"/>
        </w:rPr>
        <w:t xml:space="preserve"> </w:t>
      </w:r>
      <w:r w:rsidR="004D0896">
        <w:rPr>
          <w:rFonts w:ascii="Arial" w:hAnsi="Arial"/>
          <w:color w:val="222222"/>
          <w:sz w:val="27"/>
          <w:szCs w:val="27"/>
        </w:rPr>
        <w:t>a</w:t>
      </w:r>
      <w:r w:rsidR="00702E44" w:rsidRPr="00702E44">
        <w:rPr>
          <w:rFonts w:ascii="Arial" w:hAnsi="Arial"/>
          <w:color w:val="222222"/>
          <w:sz w:val="27"/>
          <w:szCs w:val="27"/>
        </w:rPr>
        <w:t xml:space="preserve">nyone </w:t>
      </w:r>
      <w:r>
        <w:rPr>
          <w:rFonts w:ascii="Arial" w:hAnsi="Arial"/>
          <w:color w:val="222222"/>
          <w:sz w:val="27"/>
          <w:szCs w:val="27"/>
        </w:rPr>
        <w:t>who</w:t>
      </w:r>
      <w:r w:rsidRPr="00702E44">
        <w:rPr>
          <w:rFonts w:ascii="Arial" w:hAnsi="Arial"/>
          <w:color w:val="222222"/>
          <w:sz w:val="27"/>
          <w:szCs w:val="27"/>
        </w:rPr>
        <w:t xml:space="preserve"> </w:t>
      </w:r>
      <w:r w:rsidR="00702E44" w:rsidRPr="00702E44">
        <w:rPr>
          <w:rFonts w:ascii="Arial" w:hAnsi="Arial"/>
          <w:color w:val="222222"/>
          <w:sz w:val="27"/>
          <w:szCs w:val="27"/>
        </w:rPr>
        <w:t xml:space="preserve">uses MusicMark will continue to receive royalty distributions from each </w:t>
      </w:r>
      <w:r w:rsidR="00646442">
        <w:rPr>
          <w:rFonts w:ascii="Arial" w:hAnsi="Arial"/>
          <w:color w:val="222222"/>
          <w:sz w:val="27"/>
          <w:szCs w:val="27"/>
        </w:rPr>
        <w:t>PRO</w:t>
      </w:r>
      <w:r w:rsidR="00337926" w:rsidRPr="00702E44">
        <w:rPr>
          <w:rFonts w:ascii="Arial" w:hAnsi="Arial"/>
          <w:color w:val="222222"/>
          <w:sz w:val="27"/>
          <w:szCs w:val="27"/>
        </w:rPr>
        <w:t xml:space="preserve"> </w:t>
      </w:r>
      <w:r w:rsidR="00702E44" w:rsidRPr="00702E44">
        <w:rPr>
          <w:rFonts w:ascii="Arial" w:hAnsi="Arial"/>
          <w:color w:val="222222"/>
          <w:sz w:val="27"/>
          <w:szCs w:val="27"/>
        </w:rPr>
        <w:t>individually. But we are united in our commitment to making the registration process more convenient for all of our respective members. We look forward to sharing more details about MusicMark in the coming months."</w:t>
      </w:r>
    </w:p>
    <w:p w:rsidR="00702E44" w:rsidRPr="00702E44" w:rsidRDefault="00702E44" w:rsidP="00702E44">
      <w:pPr>
        <w:rPr>
          <w:rFonts w:ascii="Arial" w:hAnsi="Arial"/>
          <w:color w:val="222222"/>
          <w:sz w:val="27"/>
          <w:szCs w:val="27"/>
        </w:rPr>
      </w:pPr>
    </w:p>
    <w:p w:rsidR="002859B9" w:rsidRPr="00A274EB" w:rsidRDefault="00702E44">
      <w:pPr>
        <w:rPr>
          <w:rFonts w:ascii="Arial" w:hAnsi="Arial"/>
          <w:color w:val="222222"/>
          <w:sz w:val="27"/>
          <w:szCs w:val="27"/>
        </w:rPr>
      </w:pPr>
      <w:r w:rsidRPr="00702E44">
        <w:rPr>
          <w:rFonts w:ascii="Arial" w:hAnsi="Arial"/>
          <w:color w:val="222222"/>
          <w:sz w:val="27"/>
          <w:szCs w:val="27"/>
        </w:rPr>
        <w:t xml:space="preserve">For </w:t>
      </w:r>
      <w:r>
        <w:rPr>
          <w:rFonts w:ascii="Arial" w:hAnsi="Arial"/>
          <w:color w:val="222222"/>
          <w:sz w:val="27"/>
          <w:szCs w:val="27"/>
        </w:rPr>
        <w:t>more</w:t>
      </w:r>
      <w:r w:rsidRPr="00702E44">
        <w:rPr>
          <w:rFonts w:ascii="Arial" w:hAnsi="Arial"/>
          <w:color w:val="222222"/>
          <w:sz w:val="27"/>
          <w:szCs w:val="27"/>
        </w:rPr>
        <w:t xml:space="preserve"> about MusicMark </w:t>
      </w:r>
      <w:r>
        <w:rPr>
          <w:rFonts w:ascii="Arial" w:hAnsi="Arial"/>
          <w:color w:val="222222"/>
          <w:sz w:val="27"/>
          <w:szCs w:val="27"/>
        </w:rPr>
        <w:t xml:space="preserve">and how it </w:t>
      </w:r>
      <w:r w:rsidRPr="00702E44">
        <w:rPr>
          <w:rFonts w:ascii="Arial" w:hAnsi="Arial"/>
          <w:color w:val="222222"/>
          <w:sz w:val="27"/>
          <w:szCs w:val="27"/>
        </w:rPr>
        <w:t xml:space="preserve">works, </w:t>
      </w:r>
      <w:r w:rsidR="00A274EB">
        <w:rPr>
          <w:rFonts w:ascii="Arial" w:hAnsi="Arial"/>
          <w:color w:val="222222"/>
          <w:sz w:val="27"/>
          <w:szCs w:val="27"/>
        </w:rPr>
        <w:t xml:space="preserve">please </w:t>
      </w:r>
      <w:r w:rsidRPr="00702E44">
        <w:rPr>
          <w:rFonts w:ascii="Arial" w:hAnsi="Arial"/>
          <w:color w:val="222222"/>
          <w:sz w:val="27"/>
          <w:szCs w:val="27"/>
        </w:rPr>
        <w:t>visit musicmark.com</w:t>
      </w:r>
      <w:r w:rsidR="00E956ED">
        <w:rPr>
          <w:rFonts w:ascii="Arial" w:hAnsi="Arial"/>
          <w:color w:val="222222"/>
          <w:sz w:val="27"/>
          <w:szCs w:val="27"/>
        </w:rPr>
        <w:t>.</w:t>
      </w:r>
    </w:p>
    <w:sectPr w:rsidR="002859B9" w:rsidRPr="00A274EB" w:rsidSect="002859B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rsids>
    <w:rsidRoot w:val="00702E44"/>
    <w:rsid w:val="00101380"/>
    <w:rsid w:val="002111AA"/>
    <w:rsid w:val="00294A62"/>
    <w:rsid w:val="00337926"/>
    <w:rsid w:val="003F14E7"/>
    <w:rsid w:val="00463D86"/>
    <w:rsid w:val="004D0896"/>
    <w:rsid w:val="00546E2E"/>
    <w:rsid w:val="005F59E2"/>
    <w:rsid w:val="00646442"/>
    <w:rsid w:val="00667B7E"/>
    <w:rsid w:val="006E25A5"/>
    <w:rsid w:val="00702E44"/>
    <w:rsid w:val="00854525"/>
    <w:rsid w:val="00895A5C"/>
    <w:rsid w:val="009A3BD1"/>
    <w:rsid w:val="00A274EB"/>
    <w:rsid w:val="00CE3657"/>
    <w:rsid w:val="00D80ECC"/>
    <w:rsid w:val="00E956E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4EB"/>
    <w:rPr>
      <w:rFonts w:ascii="Tahoma" w:hAnsi="Tahoma" w:cs="Tahoma"/>
      <w:sz w:val="16"/>
      <w:szCs w:val="16"/>
    </w:rPr>
  </w:style>
  <w:style w:type="character" w:customStyle="1" w:styleId="BalloonTextChar">
    <w:name w:val="Balloon Text Char"/>
    <w:basedOn w:val="DefaultParagraphFont"/>
    <w:link w:val="BalloonText"/>
    <w:uiPriority w:val="99"/>
    <w:semiHidden/>
    <w:rsid w:val="00A274EB"/>
    <w:rPr>
      <w:rFonts w:ascii="Tahoma" w:hAnsi="Tahoma" w:cs="Tahoma"/>
      <w:sz w:val="16"/>
      <w:szCs w:val="16"/>
    </w:rPr>
  </w:style>
  <w:style w:type="paragraph" w:styleId="NormalWeb">
    <w:name w:val="Normal (Web)"/>
    <w:basedOn w:val="Normal"/>
    <w:uiPriority w:val="99"/>
    <w:unhideWhenUsed/>
    <w:rsid w:val="00A274E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A3B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4EB"/>
    <w:rPr>
      <w:rFonts w:ascii="Tahoma" w:hAnsi="Tahoma" w:cs="Tahoma"/>
      <w:sz w:val="16"/>
      <w:szCs w:val="16"/>
    </w:rPr>
  </w:style>
  <w:style w:type="character" w:customStyle="1" w:styleId="BalloonTextChar">
    <w:name w:val="Balloon Text Char"/>
    <w:basedOn w:val="DefaultParagraphFont"/>
    <w:link w:val="BalloonText"/>
    <w:uiPriority w:val="99"/>
    <w:semiHidden/>
    <w:rsid w:val="00A274EB"/>
    <w:rPr>
      <w:rFonts w:ascii="Tahoma" w:hAnsi="Tahoma" w:cs="Tahoma"/>
      <w:sz w:val="16"/>
      <w:szCs w:val="16"/>
    </w:rPr>
  </w:style>
  <w:style w:type="paragraph" w:styleId="NormalWeb">
    <w:name w:val="Normal (Web)"/>
    <w:basedOn w:val="Normal"/>
    <w:uiPriority w:val="99"/>
    <w:unhideWhenUsed/>
    <w:rsid w:val="00A274E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A3BD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0915209">
      <w:bodyDiv w:val="1"/>
      <w:marLeft w:val="0"/>
      <w:marRight w:val="0"/>
      <w:marTop w:val="0"/>
      <w:marBottom w:val="0"/>
      <w:divBdr>
        <w:top w:val="none" w:sz="0" w:space="0" w:color="auto"/>
        <w:left w:val="none" w:sz="0" w:space="0" w:color="auto"/>
        <w:bottom w:val="none" w:sz="0" w:space="0" w:color="auto"/>
        <w:right w:val="none" w:sz="0" w:space="0" w:color="auto"/>
      </w:divBdr>
    </w:div>
    <w:div w:id="502742529">
      <w:bodyDiv w:val="1"/>
      <w:marLeft w:val="0"/>
      <w:marRight w:val="0"/>
      <w:marTop w:val="0"/>
      <w:marBottom w:val="0"/>
      <w:divBdr>
        <w:top w:val="none" w:sz="0" w:space="0" w:color="auto"/>
        <w:left w:val="none" w:sz="0" w:space="0" w:color="auto"/>
        <w:bottom w:val="none" w:sz="0" w:space="0" w:color="auto"/>
        <w:right w:val="none" w:sz="0" w:space="0" w:color="auto"/>
      </w:divBdr>
      <w:divsChild>
        <w:div w:id="1503542536">
          <w:marLeft w:val="0"/>
          <w:marRight w:val="0"/>
          <w:marTop w:val="0"/>
          <w:marBottom w:val="0"/>
          <w:divBdr>
            <w:top w:val="none" w:sz="0" w:space="0" w:color="auto"/>
            <w:left w:val="none" w:sz="0" w:space="0" w:color="auto"/>
            <w:bottom w:val="none" w:sz="0" w:space="0" w:color="auto"/>
            <w:right w:val="none" w:sz="0" w:space="0" w:color="auto"/>
          </w:divBdr>
          <w:divsChild>
            <w:div w:id="1361931501">
              <w:marLeft w:val="0"/>
              <w:marRight w:val="0"/>
              <w:marTop w:val="0"/>
              <w:marBottom w:val="0"/>
              <w:divBdr>
                <w:top w:val="none" w:sz="0" w:space="0" w:color="auto"/>
                <w:left w:val="none" w:sz="0" w:space="0" w:color="auto"/>
                <w:bottom w:val="none" w:sz="0" w:space="0" w:color="auto"/>
                <w:right w:val="none" w:sz="0" w:space="0" w:color="auto"/>
              </w:divBdr>
            </w:div>
            <w:div w:id="1624380558">
              <w:marLeft w:val="0"/>
              <w:marRight w:val="0"/>
              <w:marTop w:val="0"/>
              <w:marBottom w:val="0"/>
              <w:divBdr>
                <w:top w:val="none" w:sz="0" w:space="0" w:color="auto"/>
                <w:left w:val="none" w:sz="0" w:space="0" w:color="auto"/>
                <w:bottom w:val="none" w:sz="0" w:space="0" w:color="auto"/>
                <w:right w:val="none" w:sz="0" w:space="0" w:color="auto"/>
              </w:divBdr>
            </w:div>
            <w:div w:id="390080226">
              <w:marLeft w:val="0"/>
              <w:marRight w:val="0"/>
              <w:marTop w:val="0"/>
              <w:marBottom w:val="0"/>
              <w:divBdr>
                <w:top w:val="none" w:sz="0" w:space="0" w:color="auto"/>
                <w:left w:val="none" w:sz="0" w:space="0" w:color="auto"/>
                <w:bottom w:val="none" w:sz="0" w:space="0" w:color="auto"/>
                <w:right w:val="none" w:sz="0" w:space="0" w:color="auto"/>
              </w:divBdr>
            </w:div>
            <w:div w:id="1375497093">
              <w:marLeft w:val="0"/>
              <w:marRight w:val="0"/>
              <w:marTop w:val="0"/>
              <w:marBottom w:val="0"/>
              <w:divBdr>
                <w:top w:val="none" w:sz="0" w:space="0" w:color="auto"/>
                <w:left w:val="none" w:sz="0" w:space="0" w:color="auto"/>
                <w:bottom w:val="none" w:sz="0" w:space="0" w:color="auto"/>
                <w:right w:val="none" w:sz="0" w:space="0" w:color="auto"/>
              </w:divBdr>
            </w:div>
            <w:div w:id="1665159172">
              <w:marLeft w:val="0"/>
              <w:marRight w:val="0"/>
              <w:marTop w:val="0"/>
              <w:marBottom w:val="0"/>
              <w:divBdr>
                <w:top w:val="none" w:sz="0" w:space="0" w:color="auto"/>
                <w:left w:val="none" w:sz="0" w:space="0" w:color="auto"/>
                <w:bottom w:val="none" w:sz="0" w:space="0" w:color="auto"/>
                <w:right w:val="none" w:sz="0" w:space="0" w:color="auto"/>
              </w:divBdr>
            </w:div>
          </w:divsChild>
        </w:div>
        <w:div w:id="49233633">
          <w:marLeft w:val="0"/>
          <w:marRight w:val="0"/>
          <w:marTop w:val="0"/>
          <w:marBottom w:val="0"/>
          <w:divBdr>
            <w:top w:val="none" w:sz="0" w:space="0" w:color="auto"/>
            <w:left w:val="none" w:sz="0" w:space="0" w:color="auto"/>
            <w:bottom w:val="none" w:sz="0" w:space="0" w:color="auto"/>
            <w:right w:val="none" w:sz="0" w:space="0" w:color="auto"/>
          </w:divBdr>
        </w:div>
        <w:div w:id="178639037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sicmark.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0</DocSecurity>
  <Lines>9</Lines>
  <Paragraphs>2</Paragraphs>
  <ScaleCrop>false</ScaleCrop>
  <Company>ASCAP</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Etan Rosenbloom</dc:creator>
  <cp:lastModifiedBy>LLuddine</cp:lastModifiedBy>
  <cp:revision>3</cp:revision>
  <dcterms:created xsi:type="dcterms:W3CDTF">2014-04-02T17:47:00Z</dcterms:created>
  <dcterms:modified xsi:type="dcterms:W3CDTF">2014-04-02T17:48:00Z</dcterms:modified>
</cp:coreProperties>
</file>