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26F9" w:rsidRDefault="00DE26F9" w:rsidP="00101C91">
      <w:pPr>
        <w:jc w:val="center"/>
        <w:rPr>
          <w:b/>
          <w:sz w:val="24"/>
          <w:szCs w:val="24"/>
        </w:rPr>
      </w:pPr>
    </w:p>
    <w:p w:rsidR="00DE26F9" w:rsidRDefault="00DE26F9" w:rsidP="00101C91">
      <w:pPr>
        <w:jc w:val="center"/>
        <w:rPr>
          <w:b/>
          <w:sz w:val="24"/>
          <w:szCs w:val="24"/>
        </w:rPr>
      </w:pPr>
    </w:p>
    <w:p w:rsidR="00101C91" w:rsidRPr="00101C91" w:rsidRDefault="00101C91" w:rsidP="00101C91">
      <w:pPr>
        <w:jc w:val="center"/>
        <w:rPr>
          <w:b/>
          <w:sz w:val="24"/>
          <w:szCs w:val="24"/>
        </w:rPr>
      </w:pPr>
      <w:r w:rsidRPr="00101C91">
        <w:rPr>
          <w:b/>
          <w:sz w:val="24"/>
          <w:szCs w:val="24"/>
        </w:rPr>
        <w:t>BMI RESPONDS TO DOJ APPEAL OF FRACTIONAL LICENSING RULING</w:t>
      </w:r>
    </w:p>
    <w:p w:rsidR="00101C91" w:rsidRPr="00101C91" w:rsidRDefault="00101C91" w:rsidP="00101C91">
      <w:pPr>
        <w:rPr>
          <w:sz w:val="24"/>
          <w:szCs w:val="24"/>
        </w:rPr>
      </w:pPr>
    </w:p>
    <w:p w:rsidR="00101C91" w:rsidRPr="00101C91" w:rsidRDefault="00861EDA" w:rsidP="00101C91">
      <w:pPr>
        <w:rPr>
          <w:sz w:val="24"/>
          <w:szCs w:val="24"/>
        </w:rPr>
      </w:pPr>
      <w:r w:rsidRPr="00101C91">
        <w:rPr>
          <w:sz w:val="24"/>
          <w:szCs w:val="24"/>
        </w:rPr>
        <w:t>NEW YORK –</w:t>
      </w:r>
      <w:r w:rsidR="00754971">
        <w:rPr>
          <w:sz w:val="24"/>
          <w:szCs w:val="24"/>
        </w:rPr>
        <w:t>November 11</w:t>
      </w:r>
      <w:r w:rsidR="00101C91" w:rsidRPr="00101C91">
        <w:rPr>
          <w:sz w:val="24"/>
          <w:szCs w:val="24"/>
        </w:rPr>
        <w:t xml:space="preserve">, 2016 </w:t>
      </w:r>
      <w:r w:rsidRPr="00101C91">
        <w:rPr>
          <w:sz w:val="24"/>
          <w:szCs w:val="24"/>
        </w:rPr>
        <w:t>–</w:t>
      </w:r>
      <w:r w:rsidR="003B4D59">
        <w:rPr>
          <w:sz w:val="24"/>
          <w:szCs w:val="24"/>
        </w:rPr>
        <w:t xml:space="preserve"> </w:t>
      </w:r>
      <w:r w:rsidR="00101C91" w:rsidRPr="00101C91">
        <w:rPr>
          <w:sz w:val="24"/>
          <w:szCs w:val="24"/>
        </w:rPr>
        <w:t>On September 16, federal Judge Louis Stanton issued an order rejecting the US Department of Justice’s (DOJ) recent interpretation of the BMI consent decree, concluding that BMI is free to engage in the fractional licensing of musical works.</w:t>
      </w:r>
      <w:r w:rsidR="00101C91">
        <w:rPr>
          <w:sz w:val="24"/>
          <w:szCs w:val="24"/>
        </w:rPr>
        <w:t xml:space="preserve">  </w:t>
      </w:r>
      <w:r w:rsidR="00101C91" w:rsidRPr="00101C91">
        <w:rPr>
          <w:sz w:val="24"/>
          <w:szCs w:val="24"/>
        </w:rPr>
        <w:t>Today the DOJ filed a notice of appeal in the matter.</w:t>
      </w:r>
    </w:p>
    <w:p w:rsidR="00101C91" w:rsidRPr="00101C91" w:rsidRDefault="00101C91" w:rsidP="00101C91">
      <w:pPr>
        <w:rPr>
          <w:sz w:val="24"/>
          <w:szCs w:val="24"/>
        </w:rPr>
      </w:pPr>
      <w:r w:rsidRPr="00101C91">
        <w:rPr>
          <w:sz w:val="24"/>
          <w:szCs w:val="24"/>
        </w:rPr>
        <w:t>Below is a statement from BMI President &amp; CEO Mike O’Neill regarding the appeal:</w:t>
      </w:r>
    </w:p>
    <w:p w:rsidR="002B18F8" w:rsidRPr="00101C91" w:rsidRDefault="00101C91" w:rsidP="00101C91">
      <w:pPr>
        <w:rPr>
          <w:sz w:val="24"/>
          <w:szCs w:val="24"/>
        </w:rPr>
      </w:pPr>
      <w:r w:rsidRPr="00101C91">
        <w:rPr>
          <w:sz w:val="24"/>
          <w:szCs w:val="24"/>
        </w:rPr>
        <w:t>“</w:t>
      </w:r>
      <w:r w:rsidR="00772BD4" w:rsidRPr="00101C91">
        <w:rPr>
          <w:sz w:val="24"/>
          <w:szCs w:val="24"/>
        </w:rPr>
        <w:t>While we hoped the DOJ would accept Judge Stanton’s decision, we are not surprised</w:t>
      </w:r>
      <w:r w:rsidR="003E2B6F" w:rsidRPr="00101C91">
        <w:rPr>
          <w:sz w:val="24"/>
          <w:szCs w:val="24"/>
        </w:rPr>
        <w:t xml:space="preserve"> it</w:t>
      </w:r>
      <w:r w:rsidR="00772BD4" w:rsidRPr="00101C91">
        <w:rPr>
          <w:sz w:val="24"/>
          <w:szCs w:val="24"/>
        </w:rPr>
        <w:t xml:space="preserve"> chose to </w:t>
      </w:r>
      <w:r w:rsidR="003E2B6F" w:rsidRPr="00101C91">
        <w:rPr>
          <w:sz w:val="24"/>
          <w:szCs w:val="24"/>
        </w:rPr>
        <w:t xml:space="preserve">file an </w:t>
      </w:r>
      <w:r w:rsidR="00772BD4" w:rsidRPr="00101C91">
        <w:rPr>
          <w:sz w:val="24"/>
          <w:szCs w:val="24"/>
        </w:rPr>
        <w:t>appeal.  I</w:t>
      </w:r>
      <w:r w:rsidR="002B18F8" w:rsidRPr="00101C91">
        <w:rPr>
          <w:sz w:val="24"/>
          <w:szCs w:val="24"/>
        </w:rPr>
        <w:t xml:space="preserve">t is unfortunate that the DOJ continues to fight for an interpretation </w:t>
      </w:r>
      <w:r>
        <w:rPr>
          <w:sz w:val="24"/>
          <w:szCs w:val="24"/>
        </w:rPr>
        <w:t xml:space="preserve">of BMI’s consent decree </w:t>
      </w:r>
      <w:r w:rsidR="002B18F8" w:rsidRPr="00101C91">
        <w:rPr>
          <w:sz w:val="24"/>
          <w:szCs w:val="24"/>
        </w:rPr>
        <w:t xml:space="preserve">that is at odds with </w:t>
      </w:r>
      <w:r w:rsidR="009147E7">
        <w:rPr>
          <w:sz w:val="24"/>
          <w:szCs w:val="24"/>
        </w:rPr>
        <w:t xml:space="preserve">hundreds of </w:t>
      </w:r>
      <w:r w:rsidR="00E67A5E" w:rsidRPr="00101C91">
        <w:rPr>
          <w:sz w:val="24"/>
          <w:szCs w:val="24"/>
        </w:rPr>
        <w:t>thousands of songwriters and composers, the country’s two largest performing rights organizations, numerous publishers and members of the music community</w:t>
      </w:r>
      <w:r w:rsidR="001A1FF3" w:rsidRPr="00101C91">
        <w:rPr>
          <w:sz w:val="24"/>
          <w:szCs w:val="24"/>
        </w:rPr>
        <w:t xml:space="preserve">, members of Congress, a U.S. Governor, </w:t>
      </w:r>
      <w:r w:rsidR="002B18F8" w:rsidRPr="00101C91">
        <w:rPr>
          <w:sz w:val="24"/>
          <w:szCs w:val="24"/>
        </w:rPr>
        <w:t>t</w:t>
      </w:r>
      <w:r w:rsidR="00C91E2A" w:rsidRPr="00101C91">
        <w:rPr>
          <w:sz w:val="24"/>
          <w:szCs w:val="24"/>
        </w:rPr>
        <w:t>he U.S. Copyright Office and</w:t>
      </w:r>
      <w:r w:rsidR="00BA6257">
        <w:rPr>
          <w:sz w:val="24"/>
          <w:szCs w:val="24"/>
        </w:rPr>
        <w:t>,</w:t>
      </w:r>
      <w:bookmarkStart w:id="0" w:name="_GoBack"/>
      <w:bookmarkEnd w:id="0"/>
      <w:r w:rsidR="009147E7">
        <w:rPr>
          <w:sz w:val="24"/>
          <w:szCs w:val="24"/>
        </w:rPr>
        <w:t xml:space="preserve"> in Judge Stanton,</w:t>
      </w:r>
      <w:r w:rsidR="00C91E2A" w:rsidRPr="00101C91">
        <w:rPr>
          <w:sz w:val="24"/>
          <w:szCs w:val="24"/>
        </w:rPr>
        <w:t xml:space="preserve"> a f</w:t>
      </w:r>
      <w:r w:rsidR="002B18F8" w:rsidRPr="00101C91">
        <w:rPr>
          <w:sz w:val="24"/>
          <w:szCs w:val="24"/>
        </w:rPr>
        <w:t>ederal judge. We believe Judge Stanton’s decision is correct and look forward to defending our position in the</w:t>
      </w:r>
      <w:r w:rsidR="00C91E2A" w:rsidRPr="00101C91">
        <w:rPr>
          <w:sz w:val="24"/>
          <w:szCs w:val="24"/>
        </w:rPr>
        <w:t xml:space="preserve"> Court of Appeals for the Second Circuit.</w:t>
      </w:r>
      <w:r w:rsidRPr="00101C91">
        <w:rPr>
          <w:sz w:val="24"/>
          <w:szCs w:val="24"/>
        </w:rPr>
        <w:t>”</w:t>
      </w:r>
      <w:r w:rsidR="00C91E2A" w:rsidRPr="00101C91">
        <w:rPr>
          <w:sz w:val="24"/>
          <w:szCs w:val="24"/>
        </w:rPr>
        <w:t xml:space="preserve"> </w:t>
      </w:r>
    </w:p>
    <w:p w:rsidR="002B18F8" w:rsidRPr="00101C91" w:rsidRDefault="002B18F8" w:rsidP="00101C91">
      <w:pPr>
        <w:jc w:val="center"/>
      </w:pPr>
    </w:p>
    <w:p w:rsidR="002B18F8" w:rsidRDefault="00101C91" w:rsidP="00101C91">
      <w:pPr>
        <w:jc w:val="center"/>
      </w:pPr>
      <w:r>
        <w:t># # #</w:t>
      </w:r>
    </w:p>
    <w:sectPr w:rsidR="002B18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A5E"/>
    <w:rsid w:val="00101C91"/>
    <w:rsid w:val="001A1FF3"/>
    <w:rsid w:val="002B18F8"/>
    <w:rsid w:val="00311F39"/>
    <w:rsid w:val="003B4D59"/>
    <w:rsid w:val="003B4EFA"/>
    <w:rsid w:val="003E2B6F"/>
    <w:rsid w:val="00754971"/>
    <w:rsid w:val="00772BD4"/>
    <w:rsid w:val="00861EDA"/>
    <w:rsid w:val="009147E7"/>
    <w:rsid w:val="00BA6257"/>
    <w:rsid w:val="00C91E2A"/>
    <w:rsid w:val="00DE26F9"/>
    <w:rsid w:val="00E67A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3972C"/>
  <w15:chartTrackingRefBased/>
  <w15:docId w15:val="{9A0D999E-0DF6-4CEF-8056-7FA10C56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1EDA"/>
    <w:rPr>
      <w:color w:val="0000FF"/>
      <w:u w:val="single"/>
    </w:rPr>
  </w:style>
  <w:style w:type="paragraph" w:styleId="BalloonText">
    <w:name w:val="Balloon Text"/>
    <w:basedOn w:val="Normal"/>
    <w:link w:val="BalloonTextChar"/>
    <w:uiPriority w:val="99"/>
    <w:semiHidden/>
    <w:unhideWhenUsed/>
    <w:rsid w:val="003B4D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D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166</Words>
  <Characters>950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Fischer, Liz</dc:creator>
  <cp:keywords/>
  <dc:description/>
  <cp:lastModifiedBy>Fischer, Liz</cp:lastModifiedBy>
  <cp:revision>5</cp:revision>
  <cp:lastPrinted>2016-11-11T16:11:00Z</cp:lastPrinted>
  <dcterms:created xsi:type="dcterms:W3CDTF">2016-11-11T16:21:00Z</dcterms:created>
  <dcterms:modified xsi:type="dcterms:W3CDTF">2016-11-11T18:03:00Z</dcterms:modified>
</cp:coreProperties>
</file>